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9AFD" w14:textId="77777777" w:rsidR="00CA7E30" w:rsidRPr="00E7694C" w:rsidRDefault="00DB20A4">
      <w:pPr>
        <w:rPr>
          <w:b/>
          <w:bCs/>
          <w:color w:val="2F5496" w:themeColor="accent1" w:themeShade="BF"/>
          <w:sz w:val="28"/>
          <w:szCs w:val="28"/>
        </w:rPr>
      </w:pPr>
      <w:r w:rsidRPr="00E7694C">
        <w:rPr>
          <w:b/>
          <w:bCs/>
          <w:color w:val="2F5496" w:themeColor="accent1" w:themeShade="BF"/>
          <w:sz w:val="28"/>
          <w:szCs w:val="28"/>
        </w:rPr>
        <w:t>Medical and Scienti</w:t>
      </w:r>
      <w:r w:rsidR="00CA7E30" w:rsidRPr="00E7694C">
        <w:rPr>
          <w:b/>
          <w:bCs/>
          <w:color w:val="2F5496" w:themeColor="accent1" w:themeShade="BF"/>
          <w:sz w:val="28"/>
          <w:szCs w:val="28"/>
        </w:rPr>
        <w:t>fic Communication Competition</w:t>
      </w:r>
    </w:p>
    <w:p w14:paraId="7244E893" w14:textId="6F5BF3E7" w:rsidR="00D47FFB" w:rsidRPr="0056264A" w:rsidRDefault="00D47FFB" w:rsidP="0056264A">
      <w:pPr>
        <w:rPr>
          <w:sz w:val="20"/>
          <w:szCs w:val="20"/>
        </w:rPr>
      </w:pPr>
      <w:r w:rsidRPr="0056264A">
        <w:rPr>
          <w:sz w:val="20"/>
          <w:szCs w:val="20"/>
        </w:rPr>
        <w:t xml:space="preserve">Thank you for </w:t>
      </w:r>
      <w:r w:rsidR="00520AD8" w:rsidRPr="0056264A">
        <w:rPr>
          <w:sz w:val="20"/>
          <w:szCs w:val="20"/>
        </w:rPr>
        <w:t>your interest in</w:t>
      </w:r>
      <w:r w:rsidRPr="0056264A">
        <w:rPr>
          <w:sz w:val="20"/>
          <w:szCs w:val="20"/>
        </w:rPr>
        <w:t xml:space="preserve"> </w:t>
      </w:r>
      <w:r w:rsidR="00520AD8" w:rsidRPr="0056264A">
        <w:rPr>
          <w:sz w:val="20"/>
          <w:szCs w:val="20"/>
        </w:rPr>
        <w:t>our</w:t>
      </w:r>
      <w:r w:rsidRPr="0056264A">
        <w:rPr>
          <w:sz w:val="20"/>
          <w:szCs w:val="20"/>
        </w:rPr>
        <w:t xml:space="preserve"> competition!</w:t>
      </w:r>
    </w:p>
    <w:p w14:paraId="35A8E4F9" w14:textId="2C503DFD" w:rsidR="0056264A" w:rsidRDefault="0056264A" w:rsidP="0056264A">
      <w:pPr>
        <w:rPr>
          <w:sz w:val="20"/>
          <w:szCs w:val="20"/>
        </w:rPr>
      </w:pPr>
      <w:r w:rsidRPr="0056264A">
        <w:rPr>
          <w:sz w:val="20"/>
          <w:szCs w:val="20"/>
        </w:rPr>
        <w:t xml:space="preserve">With the rapid advancements in medical and scientific research, effective communication of ideas has become increasingly important to inform and educate </w:t>
      </w:r>
      <w:r w:rsidR="006A0443">
        <w:rPr>
          <w:sz w:val="20"/>
          <w:szCs w:val="20"/>
        </w:rPr>
        <w:t>a variety of audiences</w:t>
      </w:r>
      <w:r w:rsidRPr="0056264A">
        <w:rPr>
          <w:sz w:val="20"/>
          <w:szCs w:val="20"/>
        </w:rPr>
        <w:t xml:space="preserve">. This competition is designed to celebrate and promote the </w:t>
      </w:r>
      <w:r w:rsidR="006A0443">
        <w:rPr>
          <w:sz w:val="20"/>
          <w:szCs w:val="20"/>
        </w:rPr>
        <w:t>skilful</w:t>
      </w:r>
      <w:r w:rsidRPr="0056264A">
        <w:rPr>
          <w:sz w:val="20"/>
          <w:szCs w:val="20"/>
        </w:rPr>
        <w:t xml:space="preserve"> and effective communication of medical and scientific </w:t>
      </w:r>
      <w:r w:rsidR="005C6F95">
        <w:rPr>
          <w:sz w:val="20"/>
          <w:szCs w:val="20"/>
        </w:rPr>
        <w:t>information</w:t>
      </w:r>
      <w:r w:rsidRPr="0056264A">
        <w:rPr>
          <w:sz w:val="20"/>
          <w:szCs w:val="20"/>
        </w:rPr>
        <w:t>. Through th</w:t>
      </w:r>
      <w:r w:rsidR="00377F97">
        <w:rPr>
          <w:sz w:val="20"/>
          <w:szCs w:val="20"/>
        </w:rPr>
        <w:t>e</w:t>
      </w:r>
      <w:r w:rsidRPr="0056264A">
        <w:rPr>
          <w:sz w:val="20"/>
          <w:szCs w:val="20"/>
        </w:rPr>
        <w:t xml:space="preserve"> competition, we hope to inspire and encourage </w:t>
      </w:r>
      <w:r w:rsidR="007B5DBC">
        <w:rPr>
          <w:sz w:val="20"/>
          <w:szCs w:val="20"/>
        </w:rPr>
        <w:t>upcoming</w:t>
      </w:r>
      <w:r w:rsidR="00EC475F">
        <w:rPr>
          <w:sz w:val="20"/>
          <w:szCs w:val="20"/>
        </w:rPr>
        <w:t xml:space="preserve"> </w:t>
      </w:r>
      <w:r w:rsidR="0032445E">
        <w:rPr>
          <w:sz w:val="20"/>
          <w:szCs w:val="20"/>
        </w:rPr>
        <w:t>people</w:t>
      </w:r>
      <w:r w:rsidR="007B5DBC">
        <w:rPr>
          <w:sz w:val="20"/>
          <w:szCs w:val="20"/>
        </w:rPr>
        <w:t xml:space="preserve"> like you</w:t>
      </w:r>
      <w:r w:rsidRPr="0056264A">
        <w:rPr>
          <w:sz w:val="20"/>
          <w:szCs w:val="20"/>
        </w:rPr>
        <w:t xml:space="preserve"> </w:t>
      </w:r>
      <w:r w:rsidR="00EC475F">
        <w:rPr>
          <w:sz w:val="20"/>
          <w:szCs w:val="20"/>
        </w:rPr>
        <w:t>to explore the potential of a career in medical writing</w:t>
      </w:r>
      <w:r w:rsidRPr="0056264A">
        <w:rPr>
          <w:sz w:val="20"/>
          <w:szCs w:val="20"/>
        </w:rPr>
        <w:t xml:space="preserve">, ultimately contributing to </w:t>
      </w:r>
      <w:r w:rsidR="00957708">
        <w:rPr>
          <w:sz w:val="20"/>
          <w:szCs w:val="20"/>
        </w:rPr>
        <w:t>advancing</w:t>
      </w:r>
      <w:r w:rsidRPr="0056264A">
        <w:rPr>
          <w:sz w:val="20"/>
          <w:szCs w:val="20"/>
        </w:rPr>
        <w:t xml:space="preserve"> medical and scientific knowledge for the benefit of all.</w:t>
      </w:r>
    </w:p>
    <w:p w14:paraId="7DB28600" w14:textId="63832434" w:rsidR="002F1419" w:rsidRDefault="007F0C4C" w:rsidP="00957708">
      <w:pPr>
        <w:rPr>
          <w:sz w:val="20"/>
          <w:szCs w:val="20"/>
        </w:rPr>
      </w:pPr>
      <w:r>
        <w:rPr>
          <w:sz w:val="20"/>
          <w:szCs w:val="20"/>
        </w:rPr>
        <w:t xml:space="preserve">This competition </w:t>
      </w:r>
      <w:r w:rsidR="00C07CA4">
        <w:rPr>
          <w:sz w:val="20"/>
          <w:szCs w:val="20"/>
        </w:rPr>
        <w:t>is</w:t>
      </w:r>
      <w:r>
        <w:rPr>
          <w:sz w:val="20"/>
          <w:szCs w:val="20"/>
        </w:rPr>
        <w:t xml:space="preserve"> </w:t>
      </w:r>
      <w:r w:rsidR="00312DF6">
        <w:rPr>
          <w:sz w:val="20"/>
          <w:szCs w:val="20"/>
        </w:rPr>
        <w:t xml:space="preserve">also </w:t>
      </w:r>
      <w:r w:rsidR="00B51004">
        <w:rPr>
          <w:sz w:val="20"/>
          <w:szCs w:val="20"/>
        </w:rPr>
        <w:t>an</w:t>
      </w:r>
      <w:r>
        <w:rPr>
          <w:sz w:val="20"/>
          <w:szCs w:val="20"/>
        </w:rPr>
        <w:t xml:space="preserve"> </w:t>
      </w:r>
      <w:r w:rsidR="00B51004">
        <w:rPr>
          <w:sz w:val="20"/>
          <w:szCs w:val="20"/>
        </w:rPr>
        <w:t>opportunity</w:t>
      </w:r>
      <w:r w:rsidR="00957708">
        <w:rPr>
          <w:sz w:val="20"/>
          <w:szCs w:val="20"/>
        </w:rPr>
        <w:t xml:space="preserve"> for you</w:t>
      </w:r>
      <w:r w:rsidR="00046128" w:rsidRPr="00957708">
        <w:rPr>
          <w:sz w:val="20"/>
          <w:szCs w:val="20"/>
        </w:rPr>
        <w:t xml:space="preserve"> to </w:t>
      </w:r>
      <w:r w:rsidR="002E56EF" w:rsidRPr="00957708">
        <w:rPr>
          <w:sz w:val="20"/>
          <w:szCs w:val="20"/>
        </w:rPr>
        <w:t>win</w:t>
      </w:r>
      <w:r w:rsidR="00046128" w:rsidRPr="00957708">
        <w:rPr>
          <w:sz w:val="20"/>
          <w:szCs w:val="20"/>
        </w:rPr>
        <w:t xml:space="preserve"> a</w:t>
      </w:r>
      <w:r w:rsidR="00CA7E30" w:rsidRPr="00957708">
        <w:rPr>
          <w:sz w:val="20"/>
          <w:szCs w:val="20"/>
        </w:rPr>
        <w:t xml:space="preserve"> half-day Medical and Scientific Communications Masterclass at the VMLY&amp;R office </w:t>
      </w:r>
      <w:r w:rsidR="00A73781">
        <w:rPr>
          <w:sz w:val="20"/>
          <w:szCs w:val="20"/>
        </w:rPr>
        <w:t xml:space="preserve">in </w:t>
      </w:r>
      <w:r w:rsidR="00A73781" w:rsidRPr="00957708">
        <w:rPr>
          <w:sz w:val="20"/>
          <w:szCs w:val="20"/>
        </w:rPr>
        <w:t>Manchester</w:t>
      </w:r>
      <w:r w:rsidR="00A73781">
        <w:rPr>
          <w:sz w:val="20"/>
          <w:szCs w:val="20"/>
        </w:rPr>
        <w:t xml:space="preserve"> </w:t>
      </w:r>
      <w:r w:rsidR="00F77BB4">
        <w:rPr>
          <w:sz w:val="20"/>
          <w:szCs w:val="20"/>
        </w:rPr>
        <w:t>and</w:t>
      </w:r>
      <w:r w:rsidR="005D2569">
        <w:rPr>
          <w:sz w:val="20"/>
          <w:szCs w:val="20"/>
        </w:rPr>
        <w:t xml:space="preserve"> </w:t>
      </w:r>
      <w:r w:rsidR="00C70CE8" w:rsidRPr="00957708">
        <w:rPr>
          <w:sz w:val="20"/>
          <w:szCs w:val="20"/>
        </w:rPr>
        <w:t>cash prizes</w:t>
      </w:r>
      <w:r w:rsidR="00957708">
        <w:rPr>
          <w:sz w:val="20"/>
          <w:szCs w:val="20"/>
        </w:rPr>
        <w:t>.</w:t>
      </w:r>
    </w:p>
    <w:p w14:paraId="17183FE3" w14:textId="77777777" w:rsidR="009063F3" w:rsidRPr="00E7694C" w:rsidRDefault="009063F3" w:rsidP="009063F3">
      <w:pPr>
        <w:rPr>
          <w:b/>
          <w:bCs/>
          <w:color w:val="2F5496" w:themeColor="accent1" w:themeShade="BF"/>
          <w:sz w:val="24"/>
          <w:szCs w:val="24"/>
        </w:rPr>
      </w:pPr>
      <w:r w:rsidRPr="00E7694C">
        <w:rPr>
          <w:b/>
          <w:bCs/>
          <w:color w:val="2F5496" w:themeColor="accent1" w:themeShade="BF"/>
          <w:sz w:val="24"/>
          <w:szCs w:val="24"/>
        </w:rPr>
        <w:t>Brief: Communicat</w:t>
      </w:r>
      <w:r>
        <w:rPr>
          <w:b/>
          <w:bCs/>
          <w:color w:val="2F5496" w:themeColor="accent1" w:themeShade="BF"/>
          <w:sz w:val="24"/>
          <w:szCs w:val="24"/>
        </w:rPr>
        <w:t>ing</w:t>
      </w:r>
      <w:r w:rsidRPr="00E7694C">
        <w:rPr>
          <w:b/>
          <w:bCs/>
          <w:color w:val="2F5496" w:themeColor="accent1" w:themeShade="BF"/>
          <w:sz w:val="24"/>
          <w:szCs w:val="24"/>
        </w:rPr>
        <w:t xml:space="preserve"> the findings from a study of a </w:t>
      </w:r>
      <w:r>
        <w:rPr>
          <w:b/>
          <w:bCs/>
          <w:color w:val="2F5496" w:themeColor="accent1" w:themeShade="BF"/>
          <w:sz w:val="24"/>
          <w:szCs w:val="24"/>
        </w:rPr>
        <w:t>continuous glucose monitoring</w:t>
      </w:r>
      <w:r w:rsidRPr="00E7694C">
        <w:rPr>
          <w:b/>
          <w:bCs/>
          <w:color w:val="2F5496" w:themeColor="accent1" w:themeShade="BF"/>
          <w:sz w:val="24"/>
          <w:szCs w:val="24"/>
        </w:rPr>
        <w:t xml:space="preserve"> device to a professional and lay audience</w:t>
      </w:r>
    </w:p>
    <w:p w14:paraId="1857A402" w14:textId="3E673C20" w:rsidR="009063F3" w:rsidRPr="00047612" w:rsidRDefault="009063F3" w:rsidP="009063F3">
      <w:pPr>
        <w:rPr>
          <w:b/>
          <w:bCs/>
          <w:u w:val="single"/>
        </w:rPr>
      </w:pPr>
      <w:r w:rsidRPr="00047612">
        <w:rPr>
          <w:b/>
          <w:bCs/>
          <w:u w:val="single"/>
        </w:rPr>
        <w:t xml:space="preserve">Task 1: </w:t>
      </w:r>
      <w:r w:rsidR="004E181A">
        <w:rPr>
          <w:b/>
          <w:bCs/>
          <w:u w:val="single"/>
        </w:rPr>
        <w:t>Slides for a professional audience</w:t>
      </w:r>
    </w:p>
    <w:p w14:paraId="753BB192" w14:textId="77777777" w:rsidR="009063F3" w:rsidRPr="00E7694C" w:rsidRDefault="009063F3" w:rsidP="009063F3">
      <w:pPr>
        <w:rPr>
          <w:sz w:val="20"/>
          <w:szCs w:val="20"/>
        </w:rPr>
      </w:pPr>
      <w:r w:rsidRPr="00E7694C">
        <w:rPr>
          <w:sz w:val="20"/>
          <w:szCs w:val="20"/>
        </w:rPr>
        <w:t>The pharmaceutical industry</w:t>
      </w:r>
      <w:r>
        <w:rPr>
          <w:sz w:val="20"/>
          <w:szCs w:val="20"/>
        </w:rPr>
        <w:t xml:space="preserve"> frequently</w:t>
      </w:r>
      <w:r w:rsidRPr="00E7694C">
        <w:rPr>
          <w:sz w:val="20"/>
          <w:szCs w:val="20"/>
        </w:rPr>
        <w:t xml:space="preserve"> partners with clinical and academic experts to present data at scientific congresses. As medical writers, we are often commissioned to help speakers prepare their slides. For this competition, assume that you have been contracted by one of the sponsors of the following study to create slides for a presentation at an upcoming </w:t>
      </w:r>
      <w:r>
        <w:rPr>
          <w:sz w:val="20"/>
          <w:szCs w:val="20"/>
        </w:rPr>
        <w:t>diabetes</w:t>
      </w:r>
      <w:r w:rsidRPr="00E7694C">
        <w:rPr>
          <w:sz w:val="20"/>
          <w:szCs w:val="20"/>
        </w:rPr>
        <w:t xml:space="preserve"> conference.</w:t>
      </w:r>
    </w:p>
    <w:p w14:paraId="0E182DDF" w14:textId="3A533BC3" w:rsidR="009063F3" w:rsidRPr="00E7694C" w:rsidRDefault="009063F3" w:rsidP="009063F3">
      <w:pPr>
        <w:rPr>
          <w:sz w:val="20"/>
          <w:szCs w:val="20"/>
        </w:rPr>
      </w:pPr>
      <w:r w:rsidRPr="00E7694C">
        <w:rPr>
          <w:sz w:val="20"/>
          <w:szCs w:val="20"/>
        </w:rPr>
        <w:t xml:space="preserve">Link to paper: </w:t>
      </w:r>
      <w:hyperlink r:id="rId10" w:history="1">
        <w:r w:rsidRPr="00467C3F">
          <w:rPr>
            <w:rStyle w:val="Hyperlink"/>
            <w:sz w:val="20"/>
            <w:szCs w:val="20"/>
          </w:rPr>
          <w:t>https://jamanetwork.com/journals/jama/fullarticle/2598770</w:t>
        </w:r>
      </w:hyperlink>
      <w:r w:rsidRPr="00040557">
        <w:rPr>
          <w:sz w:val="21"/>
          <w:szCs w:val="21"/>
        </w:rPr>
        <w:t xml:space="preserve"> </w:t>
      </w:r>
      <w:r w:rsidRPr="00040557">
        <w:rPr>
          <w:sz w:val="18"/>
          <w:szCs w:val="18"/>
        </w:rPr>
        <w:t xml:space="preserve"> </w:t>
      </w:r>
    </w:p>
    <w:p w14:paraId="50A472FE" w14:textId="77777777" w:rsidR="009063F3" w:rsidRPr="00717DB5" w:rsidRDefault="009063F3" w:rsidP="009063F3">
      <w:pPr>
        <w:pStyle w:val="ListParagraph"/>
        <w:numPr>
          <w:ilvl w:val="0"/>
          <w:numId w:val="1"/>
        </w:numPr>
        <w:rPr>
          <w:sz w:val="20"/>
          <w:szCs w:val="20"/>
        </w:rPr>
      </w:pPr>
      <w:r>
        <w:rPr>
          <w:sz w:val="20"/>
          <w:szCs w:val="20"/>
        </w:rPr>
        <w:t>P</w:t>
      </w:r>
      <w:r w:rsidRPr="00A85FC4">
        <w:rPr>
          <w:sz w:val="20"/>
          <w:szCs w:val="20"/>
        </w:rPr>
        <w:t xml:space="preserve">repare up to 10 slides for the speakers to present at an upcoming </w:t>
      </w:r>
      <w:r>
        <w:rPr>
          <w:sz w:val="20"/>
          <w:szCs w:val="20"/>
        </w:rPr>
        <w:t>diabetes</w:t>
      </w:r>
      <w:r w:rsidRPr="00A85FC4">
        <w:rPr>
          <w:sz w:val="20"/>
          <w:szCs w:val="20"/>
        </w:rPr>
        <w:t xml:space="preserve"> conference to a healthcare professional audience. </w:t>
      </w:r>
    </w:p>
    <w:p w14:paraId="4FDC4FD7" w14:textId="4868DA47" w:rsidR="009063F3" w:rsidRPr="00E7694C" w:rsidRDefault="009063F3" w:rsidP="009063F3">
      <w:pPr>
        <w:pStyle w:val="ListParagraph"/>
        <w:numPr>
          <w:ilvl w:val="0"/>
          <w:numId w:val="1"/>
        </w:numPr>
        <w:rPr>
          <w:sz w:val="20"/>
          <w:szCs w:val="20"/>
        </w:rPr>
      </w:pPr>
      <w:r w:rsidRPr="00717DB5">
        <w:rPr>
          <w:sz w:val="20"/>
          <w:szCs w:val="20"/>
        </w:rPr>
        <w:t xml:space="preserve">Communicate the effect of a </w:t>
      </w:r>
      <w:r>
        <w:rPr>
          <w:sz w:val="20"/>
          <w:szCs w:val="20"/>
        </w:rPr>
        <w:t>continuous glucose monitoring</w:t>
      </w:r>
      <w:r w:rsidRPr="00717DB5">
        <w:rPr>
          <w:sz w:val="20"/>
          <w:szCs w:val="20"/>
        </w:rPr>
        <w:t xml:space="preserve"> </w:t>
      </w:r>
      <w:r w:rsidR="00265522">
        <w:rPr>
          <w:sz w:val="20"/>
          <w:szCs w:val="20"/>
        </w:rPr>
        <w:t>(CGM)</w:t>
      </w:r>
      <w:r w:rsidRPr="00717DB5">
        <w:rPr>
          <w:sz w:val="20"/>
          <w:szCs w:val="20"/>
        </w:rPr>
        <w:t xml:space="preserve"> device (</w:t>
      </w:r>
      <w:r>
        <w:rPr>
          <w:sz w:val="20"/>
          <w:szCs w:val="20"/>
        </w:rPr>
        <w:t>DEXCOM G6</w:t>
      </w:r>
      <w:r w:rsidRPr="00717DB5">
        <w:rPr>
          <w:sz w:val="20"/>
          <w:szCs w:val="20"/>
        </w:rPr>
        <w:t xml:space="preserve">) on </w:t>
      </w:r>
      <w:r>
        <w:rPr>
          <w:sz w:val="20"/>
          <w:szCs w:val="20"/>
        </w:rPr>
        <w:t>diabetes management.</w:t>
      </w:r>
    </w:p>
    <w:p w14:paraId="51EFD594" w14:textId="77777777" w:rsidR="009063F3" w:rsidRPr="00E7694C" w:rsidRDefault="009063F3" w:rsidP="009063F3">
      <w:pPr>
        <w:pStyle w:val="ListParagraph"/>
        <w:numPr>
          <w:ilvl w:val="0"/>
          <w:numId w:val="1"/>
        </w:numPr>
        <w:rPr>
          <w:sz w:val="20"/>
          <w:szCs w:val="20"/>
        </w:rPr>
      </w:pPr>
      <w:r w:rsidRPr="00E7694C">
        <w:rPr>
          <w:sz w:val="20"/>
          <w:szCs w:val="20"/>
        </w:rPr>
        <w:t>Your slide deck should include the following</w:t>
      </w:r>
      <w:r>
        <w:rPr>
          <w:sz w:val="20"/>
          <w:szCs w:val="20"/>
        </w:rPr>
        <w:t>:</w:t>
      </w:r>
    </w:p>
    <w:p w14:paraId="78E16CDF" w14:textId="77777777" w:rsidR="009063F3" w:rsidRPr="00E7694C" w:rsidRDefault="009063F3" w:rsidP="009063F3">
      <w:pPr>
        <w:pStyle w:val="ListParagraph"/>
        <w:numPr>
          <w:ilvl w:val="1"/>
          <w:numId w:val="1"/>
        </w:numPr>
        <w:rPr>
          <w:sz w:val="20"/>
          <w:szCs w:val="20"/>
        </w:rPr>
      </w:pPr>
      <w:r w:rsidRPr="00E7694C">
        <w:rPr>
          <w:sz w:val="20"/>
          <w:szCs w:val="20"/>
        </w:rPr>
        <w:t>Introduction</w:t>
      </w:r>
    </w:p>
    <w:p w14:paraId="7B1AAC9B" w14:textId="77777777" w:rsidR="009063F3" w:rsidRPr="00E7694C" w:rsidRDefault="009063F3" w:rsidP="009063F3">
      <w:pPr>
        <w:pStyle w:val="ListParagraph"/>
        <w:numPr>
          <w:ilvl w:val="1"/>
          <w:numId w:val="1"/>
        </w:numPr>
        <w:rPr>
          <w:sz w:val="20"/>
          <w:szCs w:val="20"/>
        </w:rPr>
      </w:pPr>
      <w:r w:rsidRPr="00E7694C">
        <w:rPr>
          <w:sz w:val="20"/>
          <w:szCs w:val="20"/>
        </w:rPr>
        <w:t>Justification for this study</w:t>
      </w:r>
    </w:p>
    <w:p w14:paraId="495CB16A" w14:textId="77777777" w:rsidR="009063F3" w:rsidRPr="00E7694C" w:rsidRDefault="009063F3" w:rsidP="009063F3">
      <w:pPr>
        <w:pStyle w:val="ListParagraph"/>
        <w:numPr>
          <w:ilvl w:val="1"/>
          <w:numId w:val="1"/>
        </w:numPr>
        <w:rPr>
          <w:sz w:val="20"/>
          <w:szCs w:val="20"/>
        </w:rPr>
      </w:pPr>
      <w:r w:rsidRPr="00E7694C">
        <w:rPr>
          <w:sz w:val="20"/>
          <w:szCs w:val="20"/>
        </w:rPr>
        <w:t>Methods</w:t>
      </w:r>
    </w:p>
    <w:p w14:paraId="040F1A22" w14:textId="77777777" w:rsidR="009063F3" w:rsidRPr="00E7694C" w:rsidRDefault="009063F3" w:rsidP="009063F3">
      <w:pPr>
        <w:pStyle w:val="ListParagraph"/>
        <w:numPr>
          <w:ilvl w:val="1"/>
          <w:numId w:val="1"/>
        </w:numPr>
        <w:rPr>
          <w:sz w:val="20"/>
          <w:szCs w:val="20"/>
        </w:rPr>
      </w:pPr>
      <w:r w:rsidRPr="00E7694C">
        <w:rPr>
          <w:sz w:val="20"/>
          <w:szCs w:val="20"/>
        </w:rPr>
        <w:t xml:space="preserve">Results  </w:t>
      </w:r>
    </w:p>
    <w:p w14:paraId="526A5009" w14:textId="73E8C80B" w:rsidR="009063F3" w:rsidRDefault="009063F3" w:rsidP="009063F3">
      <w:pPr>
        <w:pStyle w:val="ListParagraph"/>
        <w:numPr>
          <w:ilvl w:val="1"/>
          <w:numId w:val="1"/>
        </w:numPr>
        <w:rPr>
          <w:sz w:val="20"/>
          <w:szCs w:val="20"/>
        </w:rPr>
      </w:pPr>
      <w:r w:rsidRPr="00E7694C">
        <w:rPr>
          <w:sz w:val="20"/>
          <w:szCs w:val="20"/>
        </w:rPr>
        <w:t xml:space="preserve">Clinical implications of the results </w:t>
      </w:r>
    </w:p>
    <w:p w14:paraId="444F382B" w14:textId="0AA2B246" w:rsidR="00B74FA6" w:rsidRPr="00E7694C" w:rsidRDefault="00B74FA6" w:rsidP="00B74FA6">
      <w:pPr>
        <w:pStyle w:val="ListParagraph"/>
        <w:numPr>
          <w:ilvl w:val="0"/>
          <w:numId w:val="1"/>
        </w:numPr>
        <w:rPr>
          <w:sz w:val="20"/>
          <w:szCs w:val="20"/>
        </w:rPr>
      </w:pPr>
      <w:r>
        <w:rPr>
          <w:sz w:val="20"/>
          <w:szCs w:val="20"/>
        </w:rPr>
        <w:t xml:space="preserve">Consider the visual layout of the </w:t>
      </w:r>
      <w:proofErr w:type="gramStart"/>
      <w:r>
        <w:rPr>
          <w:sz w:val="20"/>
          <w:szCs w:val="20"/>
        </w:rPr>
        <w:t>information</w:t>
      </w:r>
      <w:proofErr w:type="gramEnd"/>
    </w:p>
    <w:p w14:paraId="538D4043" w14:textId="77777777" w:rsidR="009063F3" w:rsidRPr="00E7694C" w:rsidRDefault="009063F3" w:rsidP="009063F3">
      <w:pPr>
        <w:rPr>
          <w:i/>
          <w:sz w:val="20"/>
          <w:szCs w:val="20"/>
        </w:rPr>
      </w:pPr>
      <w:r>
        <w:rPr>
          <w:i/>
          <w:sz w:val="20"/>
          <w:szCs w:val="20"/>
        </w:rPr>
        <w:t>Note</w:t>
      </w:r>
      <w:r w:rsidRPr="00E7694C">
        <w:rPr>
          <w:i/>
          <w:sz w:val="20"/>
          <w:szCs w:val="20"/>
        </w:rPr>
        <w:t xml:space="preserve">: </w:t>
      </w:r>
      <w:r>
        <w:rPr>
          <w:i/>
          <w:sz w:val="20"/>
          <w:szCs w:val="20"/>
        </w:rPr>
        <w:t xml:space="preserve">While </w:t>
      </w:r>
      <w:proofErr w:type="gramStart"/>
      <w:r>
        <w:rPr>
          <w:i/>
          <w:sz w:val="20"/>
          <w:szCs w:val="20"/>
        </w:rPr>
        <w:t>the majority of</w:t>
      </w:r>
      <w:proofErr w:type="gramEnd"/>
      <w:r>
        <w:rPr>
          <w:i/>
          <w:sz w:val="20"/>
          <w:szCs w:val="20"/>
        </w:rPr>
        <w:t xml:space="preserve"> your presentation should be focused on the paper provided, consider what other information may be relevant to include.</w:t>
      </w:r>
    </w:p>
    <w:p w14:paraId="6CE71FC1" w14:textId="6E82A666" w:rsidR="009063F3" w:rsidRPr="00047612" w:rsidRDefault="009063F3" w:rsidP="009063F3">
      <w:pPr>
        <w:rPr>
          <w:b/>
          <w:bCs/>
          <w:u w:val="single"/>
        </w:rPr>
      </w:pPr>
      <w:r w:rsidRPr="00047612">
        <w:rPr>
          <w:b/>
          <w:bCs/>
          <w:u w:val="single"/>
        </w:rPr>
        <w:t xml:space="preserve">Task 2: </w:t>
      </w:r>
      <w:r w:rsidR="009B40E7">
        <w:rPr>
          <w:b/>
          <w:bCs/>
          <w:u w:val="single"/>
        </w:rPr>
        <w:t>Social media infographics</w:t>
      </w:r>
      <w:r w:rsidR="00137ED1">
        <w:rPr>
          <w:b/>
          <w:bCs/>
          <w:u w:val="single"/>
        </w:rPr>
        <w:t xml:space="preserve"> for a patient audience</w:t>
      </w:r>
    </w:p>
    <w:p w14:paraId="3F5FF575" w14:textId="40099DBE" w:rsidR="009B40E7" w:rsidRDefault="009B40E7" w:rsidP="009063F3">
      <w:pPr>
        <w:rPr>
          <w:sz w:val="20"/>
          <w:szCs w:val="20"/>
        </w:rPr>
      </w:pPr>
      <w:r>
        <w:rPr>
          <w:sz w:val="20"/>
          <w:szCs w:val="20"/>
        </w:rPr>
        <w:t>Social media is playing a bigger and bigger role in medical communications</w:t>
      </w:r>
      <w:r w:rsidR="00137ED1">
        <w:rPr>
          <w:sz w:val="20"/>
          <w:szCs w:val="20"/>
        </w:rPr>
        <w:t xml:space="preserve">. As well as reaching healthcare professionals, pharmaceutical companies </w:t>
      </w:r>
      <w:r w:rsidR="0061551B">
        <w:rPr>
          <w:sz w:val="20"/>
          <w:szCs w:val="20"/>
        </w:rPr>
        <w:t xml:space="preserve">also have an important role in raising awareness </w:t>
      </w:r>
      <w:r w:rsidR="003E4513">
        <w:rPr>
          <w:sz w:val="20"/>
          <w:szCs w:val="20"/>
        </w:rPr>
        <w:t>among patients and the public about advancements in science and health.</w:t>
      </w:r>
      <w:r w:rsidR="00245BE9">
        <w:rPr>
          <w:sz w:val="20"/>
          <w:szCs w:val="20"/>
        </w:rPr>
        <w:t xml:space="preserve"> For this task, assume that you have been commissioned by the owners of the CGM device to produce a series of three </w:t>
      </w:r>
      <w:r w:rsidR="00342672">
        <w:rPr>
          <w:sz w:val="20"/>
          <w:szCs w:val="20"/>
        </w:rPr>
        <w:t>infographics to be posted on their twitter page.</w:t>
      </w:r>
    </w:p>
    <w:p w14:paraId="7299AF96" w14:textId="476693F3" w:rsidR="00D84BAE" w:rsidRDefault="00342672" w:rsidP="00D84BAE">
      <w:pPr>
        <w:pStyle w:val="ListParagraph"/>
        <w:numPr>
          <w:ilvl w:val="0"/>
          <w:numId w:val="1"/>
        </w:numPr>
        <w:rPr>
          <w:sz w:val="20"/>
          <w:szCs w:val="20"/>
        </w:rPr>
      </w:pPr>
      <w:r>
        <w:rPr>
          <w:sz w:val="20"/>
          <w:szCs w:val="20"/>
        </w:rPr>
        <w:t xml:space="preserve">Create 3 </w:t>
      </w:r>
      <w:r w:rsidR="008B3437">
        <w:rPr>
          <w:sz w:val="20"/>
          <w:szCs w:val="20"/>
        </w:rPr>
        <w:t>info</w:t>
      </w:r>
      <w:r w:rsidR="00E00E50">
        <w:rPr>
          <w:sz w:val="20"/>
          <w:szCs w:val="20"/>
        </w:rPr>
        <w:t>graphics using PowerPoint or similar software</w:t>
      </w:r>
      <w:r>
        <w:rPr>
          <w:sz w:val="20"/>
          <w:szCs w:val="20"/>
        </w:rPr>
        <w:t xml:space="preserve"> aimed at a patient audience</w:t>
      </w:r>
      <w:r w:rsidR="00D84BAE">
        <w:rPr>
          <w:sz w:val="20"/>
          <w:szCs w:val="20"/>
        </w:rPr>
        <w:t xml:space="preserve"> in an infographic style. The </w:t>
      </w:r>
      <w:r w:rsidR="00E00E50">
        <w:rPr>
          <w:sz w:val="20"/>
          <w:szCs w:val="20"/>
        </w:rPr>
        <w:t>infographics</w:t>
      </w:r>
      <w:r w:rsidR="00D84BAE">
        <w:rPr>
          <w:sz w:val="20"/>
          <w:szCs w:val="20"/>
        </w:rPr>
        <w:t xml:space="preserve"> should cover</w:t>
      </w:r>
      <w:r w:rsidR="00315DBB">
        <w:rPr>
          <w:sz w:val="20"/>
          <w:szCs w:val="20"/>
        </w:rPr>
        <w:t>:</w:t>
      </w:r>
    </w:p>
    <w:p w14:paraId="61D96F26" w14:textId="1BA71F10" w:rsidR="00D84BAE" w:rsidRDefault="005961C1" w:rsidP="00D84BAE">
      <w:pPr>
        <w:pStyle w:val="ListParagraph"/>
        <w:numPr>
          <w:ilvl w:val="1"/>
          <w:numId w:val="1"/>
        </w:numPr>
        <w:rPr>
          <w:sz w:val="20"/>
          <w:szCs w:val="20"/>
        </w:rPr>
      </w:pPr>
      <w:r>
        <w:rPr>
          <w:sz w:val="20"/>
          <w:szCs w:val="20"/>
        </w:rPr>
        <w:t>What is a continuous glucose monitoring device?</w:t>
      </w:r>
    </w:p>
    <w:p w14:paraId="686C9D25" w14:textId="3786F5FD" w:rsidR="005961C1" w:rsidRDefault="005961C1" w:rsidP="00D84BAE">
      <w:pPr>
        <w:pStyle w:val="ListParagraph"/>
        <w:numPr>
          <w:ilvl w:val="1"/>
          <w:numId w:val="1"/>
        </w:numPr>
        <w:rPr>
          <w:sz w:val="20"/>
          <w:szCs w:val="20"/>
        </w:rPr>
      </w:pPr>
      <w:r>
        <w:rPr>
          <w:sz w:val="20"/>
          <w:szCs w:val="20"/>
        </w:rPr>
        <w:t>Who are CGMs recommended for?</w:t>
      </w:r>
    </w:p>
    <w:p w14:paraId="0B6ED7C9" w14:textId="188B43BC" w:rsidR="005961C1" w:rsidRPr="00D84BAE" w:rsidRDefault="00E218DA" w:rsidP="00D84BAE">
      <w:pPr>
        <w:pStyle w:val="ListParagraph"/>
        <w:numPr>
          <w:ilvl w:val="1"/>
          <w:numId w:val="1"/>
        </w:numPr>
        <w:rPr>
          <w:sz w:val="20"/>
          <w:szCs w:val="20"/>
        </w:rPr>
      </w:pPr>
      <w:r>
        <w:rPr>
          <w:sz w:val="20"/>
          <w:szCs w:val="20"/>
        </w:rPr>
        <w:t xml:space="preserve">What are the </w:t>
      </w:r>
      <w:r w:rsidR="00C82F59">
        <w:rPr>
          <w:sz w:val="20"/>
          <w:szCs w:val="20"/>
        </w:rPr>
        <w:t>benefits of using a CGM device?</w:t>
      </w:r>
    </w:p>
    <w:p w14:paraId="771D8384" w14:textId="6173C813" w:rsidR="009063F3" w:rsidRPr="003C10B6" w:rsidRDefault="0032445E" w:rsidP="009063F3">
      <w:pPr>
        <w:pStyle w:val="ListParagraph"/>
        <w:numPr>
          <w:ilvl w:val="0"/>
          <w:numId w:val="1"/>
        </w:numPr>
        <w:rPr>
          <w:sz w:val="20"/>
          <w:szCs w:val="20"/>
        </w:rPr>
      </w:pPr>
      <w:r>
        <w:rPr>
          <w:sz w:val="20"/>
          <w:szCs w:val="20"/>
        </w:rPr>
        <w:t>E</w:t>
      </w:r>
      <w:r w:rsidR="00E60AE3">
        <w:rPr>
          <w:sz w:val="20"/>
          <w:szCs w:val="20"/>
        </w:rPr>
        <w:t xml:space="preserve">xample infographics are shown on the next page. We do not expect you to produce infographics </w:t>
      </w:r>
      <w:r w:rsidR="004A71BE">
        <w:rPr>
          <w:sz w:val="20"/>
          <w:szCs w:val="20"/>
        </w:rPr>
        <w:t xml:space="preserve">to this level, though do consider the layout and use of graphic elements in your </w:t>
      </w:r>
      <w:proofErr w:type="gramStart"/>
      <w:r>
        <w:rPr>
          <w:sz w:val="20"/>
          <w:szCs w:val="20"/>
        </w:rPr>
        <w:t>submission</w:t>
      </w:r>
      <w:proofErr w:type="gramEnd"/>
    </w:p>
    <w:p w14:paraId="424B447B" w14:textId="65369749" w:rsidR="009063F3" w:rsidRPr="00E7694C" w:rsidRDefault="009063F3" w:rsidP="009063F3">
      <w:pPr>
        <w:rPr>
          <w:i/>
          <w:sz w:val="20"/>
          <w:szCs w:val="20"/>
        </w:rPr>
      </w:pPr>
      <w:r w:rsidRPr="00E7694C">
        <w:rPr>
          <w:i/>
          <w:sz w:val="20"/>
          <w:szCs w:val="20"/>
        </w:rPr>
        <w:lastRenderedPageBreak/>
        <w:t xml:space="preserve">Tip: </w:t>
      </w:r>
      <w:r w:rsidR="00C82F59">
        <w:rPr>
          <w:i/>
          <w:sz w:val="20"/>
          <w:szCs w:val="20"/>
        </w:rPr>
        <w:t xml:space="preserve">Remember that it is illegal to market pharmaceutical products (including </w:t>
      </w:r>
      <w:r w:rsidR="006C064A">
        <w:rPr>
          <w:i/>
          <w:sz w:val="20"/>
          <w:szCs w:val="20"/>
        </w:rPr>
        <w:t>medical devices) to the public in the UK. When creating your slides</w:t>
      </w:r>
      <w:r w:rsidR="000E378F">
        <w:rPr>
          <w:i/>
          <w:sz w:val="20"/>
          <w:szCs w:val="20"/>
        </w:rPr>
        <w:t>,</w:t>
      </w:r>
      <w:r w:rsidR="006C064A">
        <w:rPr>
          <w:i/>
          <w:sz w:val="20"/>
          <w:szCs w:val="20"/>
        </w:rPr>
        <w:t xml:space="preserve"> carefully consider what would be appropriate to say in this contex</w:t>
      </w:r>
      <w:r w:rsidR="00EA234F">
        <w:rPr>
          <w:i/>
          <w:sz w:val="20"/>
          <w:szCs w:val="20"/>
        </w:rPr>
        <w:t xml:space="preserve">t – </w:t>
      </w:r>
      <w:proofErr w:type="gramStart"/>
      <w:r w:rsidR="00EA234F">
        <w:rPr>
          <w:i/>
          <w:sz w:val="20"/>
          <w:szCs w:val="20"/>
        </w:rPr>
        <w:t>as a general rule</w:t>
      </w:r>
      <w:proofErr w:type="gramEnd"/>
      <w:r w:rsidR="000E378F">
        <w:rPr>
          <w:i/>
          <w:sz w:val="20"/>
          <w:szCs w:val="20"/>
        </w:rPr>
        <w:t>,</w:t>
      </w:r>
      <w:r w:rsidR="00EA234F">
        <w:rPr>
          <w:i/>
          <w:sz w:val="20"/>
          <w:szCs w:val="20"/>
        </w:rPr>
        <w:t xml:space="preserve"> you should talk about CGMs </w:t>
      </w:r>
      <w:r w:rsidR="00E60AE3">
        <w:rPr>
          <w:i/>
          <w:sz w:val="20"/>
          <w:szCs w:val="20"/>
        </w:rPr>
        <w:t>as a technology rather than focusing on a particular product.</w:t>
      </w:r>
      <w:r w:rsidRPr="00E7694C">
        <w:rPr>
          <w:i/>
          <w:sz w:val="20"/>
          <w:szCs w:val="20"/>
        </w:rPr>
        <w:t xml:space="preserve"> </w:t>
      </w:r>
    </w:p>
    <w:p w14:paraId="5C8F0151" w14:textId="77777777" w:rsidR="009063F3" w:rsidRDefault="009063F3" w:rsidP="009063F3"/>
    <w:p w14:paraId="2E5D50FF" w14:textId="77777777" w:rsidR="002B2996" w:rsidRDefault="002B2996" w:rsidP="009063F3"/>
    <w:p w14:paraId="0C401B6B" w14:textId="77777777" w:rsidR="002B2996" w:rsidRDefault="002B2996" w:rsidP="009063F3"/>
    <w:p w14:paraId="50B0BBC0" w14:textId="65655BC7" w:rsidR="002B2996" w:rsidRDefault="002B2996" w:rsidP="009063F3">
      <w:r>
        <w:rPr>
          <w:noProof/>
        </w:rPr>
        <w:drawing>
          <wp:inline distT="0" distB="0" distL="0" distR="0" wp14:anchorId="37E097CF" wp14:editId="57F56118">
            <wp:extent cx="2714625" cy="271462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14:paraId="578F8377" w14:textId="0F293366" w:rsidR="00B41E17" w:rsidRDefault="008A28F5" w:rsidP="009063F3">
      <w:pPr>
        <w:rPr>
          <w:noProof/>
        </w:rPr>
      </w:pPr>
      <w:r>
        <w:rPr>
          <w:noProof/>
        </w:rPr>
        <w:drawing>
          <wp:inline distT="0" distB="0" distL="0" distR="0" wp14:anchorId="3AA57DE9" wp14:editId="79DC33C6">
            <wp:extent cx="2781300" cy="2781300"/>
            <wp:effectExtent l="0" t="0" r="0" b="0"/>
            <wp:docPr id="3" name="Picture 3" descr="A group of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miling&#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r w:rsidR="00C46C3F">
        <w:rPr>
          <w:noProof/>
        </w:rPr>
        <w:drawing>
          <wp:inline distT="0" distB="0" distL="0" distR="0" wp14:anchorId="279615B1" wp14:editId="77FB45D5">
            <wp:extent cx="2838450" cy="283845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r w:rsidR="00C46C3F">
        <w:rPr>
          <w:noProof/>
        </w:rPr>
        <w:t xml:space="preserve"> </w:t>
      </w:r>
    </w:p>
    <w:p w14:paraId="6440C4F3" w14:textId="73D0D352" w:rsidR="009B40E7" w:rsidRDefault="009B40E7" w:rsidP="009063F3">
      <w:r>
        <w:rPr>
          <w:noProof/>
        </w:rPr>
        <w:t xml:space="preserve">Click </w:t>
      </w:r>
      <w:hyperlink r:id="rId14" w:history="1">
        <w:r w:rsidRPr="00025EF1">
          <w:rPr>
            <w:rStyle w:val="Hyperlink"/>
            <w:noProof/>
          </w:rPr>
          <w:t>here</w:t>
        </w:r>
      </w:hyperlink>
      <w:r>
        <w:rPr>
          <w:noProof/>
        </w:rPr>
        <w:t xml:space="preserve"> to see the original tweet</w:t>
      </w:r>
      <w:r w:rsidR="00025EF1">
        <w:rPr>
          <w:noProof/>
        </w:rPr>
        <w:t xml:space="preserve"> </w:t>
      </w:r>
    </w:p>
    <w:sectPr w:rsidR="009B40E7" w:rsidSect="0068424A">
      <w:headerReference w:type="default" r:id="rId15"/>
      <w:footerReference w:type="default" r:id="rId16"/>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983B" w14:textId="77777777" w:rsidR="00A73F1D" w:rsidRDefault="00A73F1D" w:rsidP="00A16CB7">
      <w:pPr>
        <w:spacing w:after="0" w:line="240" w:lineRule="auto"/>
      </w:pPr>
      <w:r>
        <w:separator/>
      </w:r>
    </w:p>
  </w:endnote>
  <w:endnote w:type="continuationSeparator" w:id="0">
    <w:p w14:paraId="197229F6" w14:textId="77777777" w:rsidR="00A73F1D" w:rsidRDefault="00A73F1D" w:rsidP="00A16CB7">
      <w:pPr>
        <w:spacing w:after="0" w:line="240" w:lineRule="auto"/>
      </w:pPr>
      <w:r>
        <w:continuationSeparator/>
      </w:r>
    </w:p>
  </w:endnote>
  <w:endnote w:type="continuationNotice" w:id="1">
    <w:p w14:paraId="324787B3" w14:textId="77777777" w:rsidR="00A73F1D" w:rsidRDefault="00A73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696"/>
      <w:docPartObj>
        <w:docPartGallery w:val="Page Numbers (Bottom of Page)"/>
        <w:docPartUnique/>
      </w:docPartObj>
    </w:sdtPr>
    <w:sdtEndPr>
      <w:rPr>
        <w:noProof/>
      </w:rPr>
    </w:sdtEndPr>
    <w:sdtContent>
      <w:p w14:paraId="3368C36C" w14:textId="32370BF2" w:rsidR="002319B0" w:rsidRDefault="00231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52150" w14:textId="77777777" w:rsidR="002319B0" w:rsidRDefault="0023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AF98" w14:textId="77777777" w:rsidR="00A73F1D" w:rsidRDefault="00A73F1D" w:rsidP="00A16CB7">
      <w:pPr>
        <w:spacing w:after="0" w:line="240" w:lineRule="auto"/>
      </w:pPr>
      <w:r>
        <w:separator/>
      </w:r>
    </w:p>
  </w:footnote>
  <w:footnote w:type="continuationSeparator" w:id="0">
    <w:p w14:paraId="60D83591" w14:textId="77777777" w:rsidR="00A73F1D" w:rsidRDefault="00A73F1D" w:rsidP="00A16CB7">
      <w:pPr>
        <w:spacing w:after="0" w:line="240" w:lineRule="auto"/>
      </w:pPr>
      <w:r>
        <w:continuationSeparator/>
      </w:r>
    </w:p>
  </w:footnote>
  <w:footnote w:type="continuationNotice" w:id="1">
    <w:p w14:paraId="4E5F858B" w14:textId="77777777" w:rsidR="00A73F1D" w:rsidRDefault="00A73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4846" w14:textId="6C110416" w:rsidR="00270CE1" w:rsidRDefault="0068424A" w:rsidP="0068424A">
    <w:pPr>
      <w:pStyle w:val="Header"/>
      <w:jc w:val="center"/>
    </w:pPr>
    <w:r w:rsidRPr="00DF7540">
      <w:rPr>
        <w:noProof/>
        <w:sz w:val="28"/>
        <w:szCs w:val="28"/>
      </w:rPr>
      <w:drawing>
        <wp:inline distT="0" distB="0" distL="0" distR="0" wp14:anchorId="2175ED17" wp14:editId="7343D220">
          <wp:extent cx="1113155" cy="283210"/>
          <wp:effectExtent l="0" t="0" r="0" b="2540"/>
          <wp:docPr id="6" name="Picture 6" descr="Vmly&amp;r Logo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ly&amp;r Logo Png, Transparent Png - kin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6871" b="27467"/>
                  <a:stretch/>
                </pic:blipFill>
                <pic:spPr bwMode="auto">
                  <a:xfrm>
                    <a:off x="0" y="0"/>
                    <a:ext cx="1113155" cy="28321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sz w:val="28"/>
        <w:szCs w:val="28"/>
      </w:rPr>
      <w:drawing>
        <wp:inline distT="0" distB="0" distL="0" distR="0" wp14:anchorId="11EC1452" wp14:editId="47FA1DD4">
          <wp:extent cx="699928" cy="393700"/>
          <wp:effectExtent l="0" t="0" r="5080" b="635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9928" cy="393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F4C"/>
    <w:multiLevelType w:val="hybridMultilevel"/>
    <w:tmpl w:val="29E8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C208E"/>
    <w:multiLevelType w:val="hybridMultilevel"/>
    <w:tmpl w:val="EE2C9C0C"/>
    <w:lvl w:ilvl="0" w:tplc="790894C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255BF"/>
    <w:multiLevelType w:val="hybridMultilevel"/>
    <w:tmpl w:val="5B4E3F12"/>
    <w:lvl w:ilvl="0" w:tplc="924E1F68">
      <w:numFmt w:val="bullet"/>
      <w:lvlText w:val=""/>
      <w:lvlJc w:val="left"/>
      <w:pPr>
        <w:ind w:left="1440" w:hanging="360"/>
      </w:pPr>
      <w:rPr>
        <w:rFonts w:ascii="Symbol" w:eastAsiaTheme="minorEastAsia"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14772292">
    <w:abstractNumId w:val="1"/>
  </w:num>
  <w:num w:numId="2" w16cid:durableId="330761332">
    <w:abstractNumId w:val="2"/>
  </w:num>
  <w:num w:numId="3" w16cid:durableId="84562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trAwNDMzMTQwtjRT0lEKTi0uzszPAykwrQUAdkl2lywAAAA="/>
  </w:docVars>
  <w:rsids>
    <w:rsidRoot w:val="00AD5B8D"/>
    <w:rsid w:val="00001946"/>
    <w:rsid w:val="000029BF"/>
    <w:rsid w:val="00003E1E"/>
    <w:rsid w:val="000244DA"/>
    <w:rsid w:val="00025BB5"/>
    <w:rsid w:val="00025EF1"/>
    <w:rsid w:val="000263A6"/>
    <w:rsid w:val="0003079B"/>
    <w:rsid w:val="00041580"/>
    <w:rsid w:val="00042314"/>
    <w:rsid w:val="00046128"/>
    <w:rsid w:val="00047612"/>
    <w:rsid w:val="000636B6"/>
    <w:rsid w:val="00075E59"/>
    <w:rsid w:val="00077813"/>
    <w:rsid w:val="00085544"/>
    <w:rsid w:val="000931E5"/>
    <w:rsid w:val="0009457E"/>
    <w:rsid w:val="000A33AE"/>
    <w:rsid w:val="000A69B3"/>
    <w:rsid w:val="000B15CB"/>
    <w:rsid w:val="000B2032"/>
    <w:rsid w:val="000C472C"/>
    <w:rsid w:val="000E3396"/>
    <w:rsid w:val="000E378F"/>
    <w:rsid w:val="000E6E71"/>
    <w:rsid w:val="00112801"/>
    <w:rsid w:val="001158CE"/>
    <w:rsid w:val="00126887"/>
    <w:rsid w:val="00137A93"/>
    <w:rsid w:val="00137D60"/>
    <w:rsid w:val="00137ED1"/>
    <w:rsid w:val="001404C1"/>
    <w:rsid w:val="0014531A"/>
    <w:rsid w:val="001631FB"/>
    <w:rsid w:val="001928C9"/>
    <w:rsid w:val="001A2D61"/>
    <w:rsid w:val="001A7C98"/>
    <w:rsid w:val="001B5FD5"/>
    <w:rsid w:val="001C382C"/>
    <w:rsid w:val="001C56BF"/>
    <w:rsid w:val="001C5D1B"/>
    <w:rsid w:val="001D3920"/>
    <w:rsid w:val="001D742A"/>
    <w:rsid w:val="001F6A67"/>
    <w:rsid w:val="001F769E"/>
    <w:rsid w:val="002010E9"/>
    <w:rsid w:val="00202825"/>
    <w:rsid w:val="00204552"/>
    <w:rsid w:val="002137E6"/>
    <w:rsid w:val="00214222"/>
    <w:rsid w:val="002319B0"/>
    <w:rsid w:val="0023536B"/>
    <w:rsid w:val="00237DE0"/>
    <w:rsid w:val="002421C8"/>
    <w:rsid w:val="00245BE9"/>
    <w:rsid w:val="002502FA"/>
    <w:rsid w:val="00250BF0"/>
    <w:rsid w:val="00257234"/>
    <w:rsid w:val="00264451"/>
    <w:rsid w:val="00265522"/>
    <w:rsid w:val="00270CE1"/>
    <w:rsid w:val="00271988"/>
    <w:rsid w:val="00275754"/>
    <w:rsid w:val="0028094A"/>
    <w:rsid w:val="00280D02"/>
    <w:rsid w:val="0028166D"/>
    <w:rsid w:val="0029536C"/>
    <w:rsid w:val="002A18E0"/>
    <w:rsid w:val="002B25DA"/>
    <w:rsid w:val="002B2996"/>
    <w:rsid w:val="002B6CF2"/>
    <w:rsid w:val="002D0147"/>
    <w:rsid w:val="002D16A7"/>
    <w:rsid w:val="002D47CD"/>
    <w:rsid w:val="002D5E2A"/>
    <w:rsid w:val="002E0B35"/>
    <w:rsid w:val="002E12A0"/>
    <w:rsid w:val="002E56EF"/>
    <w:rsid w:val="002F0F17"/>
    <w:rsid w:val="002F1419"/>
    <w:rsid w:val="002F6F6A"/>
    <w:rsid w:val="00302963"/>
    <w:rsid w:val="00302CAC"/>
    <w:rsid w:val="0030400B"/>
    <w:rsid w:val="00312DF6"/>
    <w:rsid w:val="00315DBB"/>
    <w:rsid w:val="0032445E"/>
    <w:rsid w:val="00330311"/>
    <w:rsid w:val="00331196"/>
    <w:rsid w:val="00332806"/>
    <w:rsid w:val="00334087"/>
    <w:rsid w:val="00334EF2"/>
    <w:rsid w:val="00342672"/>
    <w:rsid w:val="00342C6A"/>
    <w:rsid w:val="003443E8"/>
    <w:rsid w:val="00346DCF"/>
    <w:rsid w:val="00353638"/>
    <w:rsid w:val="003655E9"/>
    <w:rsid w:val="003734F9"/>
    <w:rsid w:val="00377F97"/>
    <w:rsid w:val="00384E0F"/>
    <w:rsid w:val="00384E49"/>
    <w:rsid w:val="003B0D6F"/>
    <w:rsid w:val="003C10B6"/>
    <w:rsid w:val="003C5DB3"/>
    <w:rsid w:val="003D0E87"/>
    <w:rsid w:val="003E3B26"/>
    <w:rsid w:val="003E4513"/>
    <w:rsid w:val="003F0783"/>
    <w:rsid w:val="003F3182"/>
    <w:rsid w:val="00410941"/>
    <w:rsid w:val="00416BCA"/>
    <w:rsid w:val="00425312"/>
    <w:rsid w:val="0043563F"/>
    <w:rsid w:val="00442A93"/>
    <w:rsid w:val="0045295A"/>
    <w:rsid w:val="00466DB1"/>
    <w:rsid w:val="004739EB"/>
    <w:rsid w:val="004834FC"/>
    <w:rsid w:val="0048494C"/>
    <w:rsid w:val="004855F0"/>
    <w:rsid w:val="004A71BE"/>
    <w:rsid w:val="004A777F"/>
    <w:rsid w:val="004B5184"/>
    <w:rsid w:val="004C3A53"/>
    <w:rsid w:val="004C5EDB"/>
    <w:rsid w:val="004C7F85"/>
    <w:rsid w:val="004D273C"/>
    <w:rsid w:val="004E0C0A"/>
    <w:rsid w:val="004E181A"/>
    <w:rsid w:val="004E1A38"/>
    <w:rsid w:val="004F7BFC"/>
    <w:rsid w:val="005057CC"/>
    <w:rsid w:val="0050692E"/>
    <w:rsid w:val="00507167"/>
    <w:rsid w:val="00513902"/>
    <w:rsid w:val="005162F9"/>
    <w:rsid w:val="00520AD8"/>
    <w:rsid w:val="00531600"/>
    <w:rsid w:val="00534983"/>
    <w:rsid w:val="00553F4C"/>
    <w:rsid w:val="00557163"/>
    <w:rsid w:val="0056264A"/>
    <w:rsid w:val="0056381E"/>
    <w:rsid w:val="005735C5"/>
    <w:rsid w:val="005748B3"/>
    <w:rsid w:val="005777BA"/>
    <w:rsid w:val="0058239A"/>
    <w:rsid w:val="0058666B"/>
    <w:rsid w:val="00586B6E"/>
    <w:rsid w:val="00595D40"/>
    <w:rsid w:val="005961C1"/>
    <w:rsid w:val="005A08D0"/>
    <w:rsid w:val="005A3A54"/>
    <w:rsid w:val="005A7006"/>
    <w:rsid w:val="005B117B"/>
    <w:rsid w:val="005C627A"/>
    <w:rsid w:val="005C6CDC"/>
    <w:rsid w:val="005C6F95"/>
    <w:rsid w:val="005D2569"/>
    <w:rsid w:val="005D396D"/>
    <w:rsid w:val="005D4F68"/>
    <w:rsid w:val="005D56E9"/>
    <w:rsid w:val="005E3662"/>
    <w:rsid w:val="005E6D4F"/>
    <w:rsid w:val="005F1331"/>
    <w:rsid w:val="005F41D1"/>
    <w:rsid w:val="005F47A5"/>
    <w:rsid w:val="0061040B"/>
    <w:rsid w:val="00614C39"/>
    <w:rsid w:val="0061551B"/>
    <w:rsid w:val="006222C1"/>
    <w:rsid w:val="006261F0"/>
    <w:rsid w:val="00626E3A"/>
    <w:rsid w:val="00632518"/>
    <w:rsid w:val="0064149C"/>
    <w:rsid w:val="00645509"/>
    <w:rsid w:val="00652C13"/>
    <w:rsid w:val="0066315B"/>
    <w:rsid w:val="00663F35"/>
    <w:rsid w:val="00663F59"/>
    <w:rsid w:val="00670651"/>
    <w:rsid w:val="00683A01"/>
    <w:rsid w:val="00683BF2"/>
    <w:rsid w:val="0068424A"/>
    <w:rsid w:val="00686D03"/>
    <w:rsid w:val="0069385E"/>
    <w:rsid w:val="006A0443"/>
    <w:rsid w:val="006A0B2A"/>
    <w:rsid w:val="006B2364"/>
    <w:rsid w:val="006B7A06"/>
    <w:rsid w:val="006C05F9"/>
    <w:rsid w:val="006C064A"/>
    <w:rsid w:val="006C6021"/>
    <w:rsid w:val="006D619F"/>
    <w:rsid w:val="006E0CA7"/>
    <w:rsid w:val="006E172E"/>
    <w:rsid w:val="006E3B34"/>
    <w:rsid w:val="006E4369"/>
    <w:rsid w:val="00702E6D"/>
    <w:rsid w:val="00703C36"/>
    <w:rsid w:val="00704514"/>
    <w:rsid w:val="007102ED"/>
    <w:rsid w:val="00713A21"/>
    <w:rsid w:val="007164F0"/>
    <w:rsid w:val="00717DB5"/>
    <w:rsid w:val="00726F4C"/>
    <w:rsid w:val="00732C96"/>
    <w:rsid w:val="007331BF"/>
    <w:rsid w:val="00735390"/>
    <w:rsid w:val="007439DF"/>
    <w:rsid w:val="0074715F"/>
    <w:rsid w:val="00752230"/>
    <w:rsid w:val="0076223E"/>
    <w:rsid w:val="00767D66"/>
    <w:rsid w:val="00770982"/>
    <w:rsid w:val="0077632A"/>
    <w:rsid w:val="00777C64"/>
    <w:rsid w:val="00781A64"/>
    <w:rsid w:val="00790C1A"/>
    <w:rsid w:val="00795A4D"/>
    <w:rsid w:val="0079637F"/>
    <w:rsid w:val="007A1FF8"/>
    <w:rsid w:val="007A3147"/>
    <w:rsid w:val="007B5DBC"/>
    <w:rsid w:val="007C6E4B"/>
    <w:rsid w:val="007C770C"/>
    <w:rsid w:val="007F0C4C"/>
    <w:rsid w:val="008068AD"/>
    <w:rsid w:val="00831921"/>
    <w:rsid w:val="00837C7B"/>
    <w:rsid w:val="00841D45"/>
    <w:rsid w:val="008515E3"/>
    <w:rsid w:val="008579FD"/>
    <w:rsid w:val="00863019"/>
    <w:rsid w:val="008630A8"/>
    <w:rsid w:val="00873060"/>
    <w:rsid w:val="00890A47"/>
    <w:rsid w:val="00893169"/>
    <w:rsid w:val="008A19DA"/>
    <w:rsid w:val="008A28F5"/>
    <w:rsid w:val="008A4769"/>
    <w:rsid w:val="008A7E45"/>
    <w:rsid w:val="008B3437"/>
    <w:rsid w:val="008C0F06"/>
    <w:rsid w:val="008C4C9C"/>
    <w:rsid w:val="008D1149"/>
    <w:rsid w:val="008D67D3"/>
    <w:rsid w:val="008E0954"/>
    <w:rsid w:val="008E46F3"/>
    <w:rsid w:val="008E7B14"/>
    <w:rsid w:val="008F71BF"/>
    <w:rsid w:val="009063F3"/>
    <w:rsid w:val="009113E8"/>
    <w:rsid w:val="009126CE"/>
    <w:rsid w:val="009167B5"/>
    <w:rsid w:val="00925CFD"/>
    <w:rsid w:val="00931FB2"/>
    <w:rsid w:val="009368FC"/>
    <w:rsid w:val="00941FC9"/>
    <w:rsid w:val="00946737"/>
    <w:rsid w:val="009471C1"/>
    <w:rsid w:val="00950FB9"/>
    <w:rsid w:val="00957708"/>
    <w:rsid w:val="00966CBB"/>
    <w:rsid w:val="009B1591"/>
    <w:rsid w:val="009B40E7"/>
    <w:rsid w:val="009B74C5"/>
    <w:rsid w:val="009C1652"/>
    <w:rsid w:val="009E3302"/>
    <w:rsid w:val="009F505F"/>
    <w:rsid w:val="009F75B6"/>
    <w:rsid w:val="009F771C"/>
    <w:rsid w:val="00A046D8"/>
    <w:rsid w:val="00A16CB7"/>
    <w:rsid w:val="00A30404"/>
    <w:rsid w:val="00A4089D"/>
    <w:rsid w:val="00A408C9"/>
    <w:rsid w:val="00A61947"/>
    <w:rsid w:val="00A6333C"/>
    <w:rsid w:val="00A71095"/>
    <w:rsid w:val="00A71A2A"/>
    <w:rsid w:val="00A73781"/>
    <w:rsid w:val="00A73F1D"/>
    <w:rsid w:val="00A8545A"/>
    <w:rsid w:val="00A85FC4"/>
    <w:rsid w:val="00A9364F"/>
    <w:rsid w:val="00AA4A89"/>
    <w:rsid w:val="00AB748E"/>
    <w:rsid w:val="00AC1F37"/>
    <w:rsid w:val="00AC67A0"/>
    <w:rsid w:val="00AD5B8D"/>
    <w:rsid w:val="00AD62A9"/>
    <w:rsid w:val="00AD679D"/>
    <w:rsid w:val="00AD690A"/>
    <w:rsid w:val="00AE2AC8"/>
    <w:rsid w:val="00AE2DDE"/>
    <w:rsid w:val="00AF229B"/>
    <w:rsid w:val="00AF6B83"/>
    <w:rsid w:val="00B217AE"/>
    <w:rsid w:val="00B22E15"/>
    <w:rsid w:val="00B35FF3"/>
    <w:rsid w:val="00B37F6C"/>
    <w:rsid w:val="00B41E17"/>
    <w:rsid w:val="00B4201E"/>
    <w:rsid w:val="00B42050"/>
    <w:rsid w:val="00B45B9C"/>
    <w:rsid w:val="00B47271"/>
    <w:rsid w:val="00B50FC9"/>
    <w:rsid w:val="00B51004"/>
    <w:rsid w:val="00B74FA6"/>
    <w:rsid w:val="00B7600A"/>
    <w:rsid w:val="00B76FBC"/>
    <w:rsid w:val="00B95FBF"/>
    <w:rsid w:val="00BA06F0"/>
    <w:rsid w:val="00BA4FD5"/>
    <w:rsid w:val="00BB3CBC"/>
    <w:rsid w:val="00BC2858"/>
    <w:rsid w:val="00BC2895"/>
    <w:rsid w:val="00BC47B8"/>
    <w:rsid w:val="00BD0DDC"/>
    <w:rsid w:val="00BF658B"/>
    <w:rsid w:val="00C07CA4"/>
    <w:rsid w:val="00C14211"/>
    <w:rsid w:val="00C34A18"/>
    <w:rsid w:val="00C36856"/>
    <w:rsid w:val="00C41286"/>
    <w:rsid w:val="00C41BB7"/>
    <w:rsid w:val="00C42CBB"/>
    <w:rsid w:val="00C45669"/>
    <w:rsid w:val="00C45899"/>
    <w:rsid w:val="00C46C3F"/>
    <w:rsid w:val="00C5033C"/>
    <w:rsid w:val="00C56167"/>
    <w:rsid w:val="00C70CE8"/>
    <w:rsid w:val="00C82F59"/>
    <w:rsid w:val="00C87889"/>
    <w:rsid w:val="00C9168C"/>
    <w:rsid w:val="00C96020"/>
    <w:rsid w:val="00CA3780"/>
    <w:rsid w:val="00CA5A34"/>
    <w:rsid w:val="00CA7E30"/>
    <w:rsid w:val="00CB2B89"/>
    <w:rsid w:val="00CB3786"/>
    <w:rsid w:val="00CB4F3A"/>
    <w:rsid w:val="00CC2329"/>
    <w:rsid w:val="00CC37AA"/>
    <w:rsid w:val="00CC4CAF"/>
    <w:rsid w:val="00CC7ADA"/>
    <w:rsid w:val="00CD54D5"/>
    <w:rsid w:val="00CD5668"/>
    <w:rsid w:val="00CE2DAA"/>
    <w:rsid w:val="00CF6F39"/>
    <w:rsid w:val="00D01AC2"/>
    <w:rsid w:val="00D235E3"/>
    <w:rsid w:val="00D33C1F"/>
    <w:rsid w:val="00D36CCD"/>
    <w:rsid w:val="00D47FFB"/>
    <w:rsid w:val="00D55EC7"/>
    <w:rsid w:val="00D61CC2"/>
    <w:rsid w:val="00D82034"/>
    <w:rsid w:val="00D84BAE"/>
    <w:rsid w:val="00DA4F7A"/>
    <w:rsid w:val="00DB20A4"/>
    <w:rsid w:val="00DC0069"/>
    <w:rsid w:val="00DC0D74"/>
    <w:rsid w:val="00DD1FE6"/>
    <w:rsid w:val="00DD6408"/>
    <w:rsid w:val="00E00E50"/>
    <w:rsid w:val="00E04F14"/>
    <w:rsid w:val="00E107C8"/>
    <w:rsid w:val="00E128DA"/>
    <w:rsid w:val="00E218DA"/>
    <w:rsid w:val="00E335E6"/>
    <w:rsid w:val="00E36796"/>
    <w:rsid w:val="00E51E19"/>
    <w:rsid w:val="00E53CD5"/>
    <w:rsid w:val="00E5420B"/>
    <w:rsid w:val="00E60AE3"/>
    <w:rsid w:val="00E6257F"/>
    <w:rsid w:val="00E7694C"/>
    <w:rsid w:val="00E912B6"/>
    <w:rsid w:val="00E9486F"/>
    <w:rsid w:val="00E97AF6"/>
    <w:rsid w:val="00EA234F"/>
    <w:rsid w:val="00EA2CC4"/>
    <w:rsid w:val="00EA3954"/>
    <w:rsid w:val="00EC3873"/>
    <w:rsid w:val="00EC3DB8"/>
    <w:rsid w:val="00EC475F"/>
    <w:rsid w:val="00EC7766"/>
    <w:rsid w:val="00ED06FF"/>
    <w:rsid w:val="00ED2558"/>
    <w:rsid w:val="00ED73F4"/>
    <w:rsid w:val="00EE04DC"/>
    <w:rsid w:val="00EE3300"/>
    <w:rsid w:val="00EE5DC4"/>
    <w:rsid w:val="00EF458A"/>
    <w:rsid w:val="00F00C8B"/>
    <w:rsid w:val="00F32BCD"/>
    <w:rsid w:val="00F32CCF"/>
    <w:rsid w:val="00F37D85"/>
    <w:rsid w:val="00F51240"/>
    <w:rsid w:val="00F617AC"/>
    <w:rsid w:val="00F62C34"/>
    <w:rsid w:val="00F71FFC"/>
    <w:rsid w:val="00F72690"/>
    <w:rsid w:val="00F741F9"/>
    <w:rsid w:val="00F77BB4"/>
    <w:rsid w:val="00F97459"/>
    <w:rsid w:val="00FB05DD"/>
    <w:rsid w:val="00FB5E14"/>
    <w:rsid w:val="00FC0973"/>
    <w:rsid w:val="00FC73C1"/>
    <w:rsid w:val="00FD256D"/>
    <w:rsid w:val="00FE7DE4"/>
    <w:rsid w:val="00FF2BC5"/>
    <w:rsid w:val="00FF75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56F4"/>
  <w15:chartTrackingRefBased/>
  <w15:docId w15:val="{BC266D2A-C5DB-47D9-AA27-82DFC1D5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B7"/>
  </w:style>
  <w:style w:type="paragraph" w:styleId="Footer">
    <w:name w:val="footer"/>
    <w:basedOn w:val="Normal"/>
    <w:link w:val="FooterChar"/>
    <w:uiPriority w:val="99"/>
    <w:unhideWhenUsed/>
    <w:rsid w:val="00A16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B7"/>
  </w:style>
  <w:style w:type="paragraph" w:styleId="ListParagraph">
    <w:name w:val="List Paragraph"/>
    <w:basedOn w:val="Normal"/>
    <w:uiPriority w:val="34"/>
    <w:qFormat/>
    <w:rsid w:val="00595D40"/>
    <w:pPr>
      <w:ind w:left="720"/>
      <w:contextualSpacing/>
    </w:pPr>
  </w:style>
  <w:style w:type="character" w:styleId="Hyperlink">
    <w:name w:val="Hyperlink"/>
    <w:basedOn w:val="DefaultParagraphFont"/>
    <w:uiPriority w:val="99"/>
    <w:unhideWhenUsed/>
    <w:rsid w:val="00077813"/>
    <w:rPr>
      <w:color w:val="0563C1" w:themeColor="hyperlink"/>
      <w:u w:val="single"/>
    </w:rPr>
  </w:style>
  <w:style w:type="character" w:styleId="UnresolvedMention">
    <w:name w:val="Unresolved Mention"/>
    <w:basedOn w:val="DefaultParagraphFont"/>
    <w:uiPriority w:val="99"/>
    <w:semiHidden/>
    <w:unhideWhenUsed/>
    <w:rsid w:val="00077813"/>
    <w:rPr>
      <w:color w:val="605E5C"/>
      <w:shd w:val="clear" w:color="auto" w:fill="E1DFDD"/>
    </w:rPr>
  </w:style>
  <w:style w:type="character" w:styleId="FollowedHyperlink">
    <w:name w:val="FollowedHyperlink"/>
    <w:basedOn w:val="DefaultParagraphFont"/>
    <w:uiPriority w:val="99"/>
    <w:semiHidden/>
    <w:unhideWhenUsed/>
    <w:rsid w:val="0003079B"/>
    <w:rPr>
      <w:color w:val="954F72" w:themeColor="followedHyperlink"/>
      <w:u w:val="single"/>
    </w:rPr>
  </w:style>
  <w:style w:type="character" w:customStyle="1" w:styleId="normaltextrun">
    <w:name w:val="normaltextrun"/>
    <w:basedOn w:val="DefaultParagraphFont"/>
    <w:rsid w:val="00C87889"/>
  </w:style>
  <w:style w:type="character" w:customStyle="1" w:styleId="eop">
    <w:name w:val="eop"/>
    <w:basedOn w:val="DefaultParagraphFont"/>
    <w:rsid w:val="00C87889"/>
  </w:style>
  <w:style w:type="paragraph" w:styleId="Revision">
    <w:name w:val="Revision"/>
    <w:hidden/>
    <w:uiPriority w:val="99"/>
    <w:semiHidden/>
    <w:rsid w:val="000E6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amanetwork.com/journals/jama/fullarticle/259877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pfizer/status/1624015240751980546?s=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B6E3D34C35442B953F41AD60913F3" ma:contentTypeVersion="8" ma:contentTypeDescription="Create a new document." ma:contentTypeScope="" ma:versionID="d9eca375d91ad7b83dafe77d8fd16d4e">
  <xsd:schema xmlns:xsd="http://www.w3.org/2001/XMLSchema" xmlns:xs="http://www.w3.org/2001/XMLSchema" xmlns:p="http://schemas.microsoft.com/office/2006/metadata/properties" xmlns:ns2="cff57ad0-c376-40a4-a1f7-5787179c94b1" xmlns:ns3="07d0d8c5-2a5c-45a5-bff4-e5b0ba9db9bb" targetNamespace="http://schemas.microsoft.com/office/2006/metadata/properties" ma:root="true" ma:fieldsID="98c7fc93d65e7d2f2cf5f86314a8ba18" ns2:_="" ns3:_="">
    <xsd:import namespace="cff57ad0-c376-40a4-a1f7-5787179c94b1"/>
    <xsd:import namespace="07d0d8c5-2a5c-45a5-bff4-e5b0ba9db9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57ad0-c376-40a4-a1f7-5787179c9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0d8c5-2a5c-45a5-bff4-e5b0ba9db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98FF0-D3C8-460E-A287-3F3182C0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5DF68-ABCA-45CB-BCCE-4C0D6054B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57ad0-c376-40a4-a1f7-5787179c94b1"/>
    <ds:schemaRef ds:uri="07d0d8c5-2a5c-45a5-bff4-e5b0ba9db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AA86C-BD3B-4BAC-8CF7-7E19950E0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Links>
    <vt:vector size="12" baseType="variant">
      <vt:variant>
        <vt:i4>3407931</vt:i4>
      </vt:variant>
      <vt:variant>
        <vt:i4>3</vt:i4>
      </vt:variant>
      <vt:variant>
        <vt:i4>0</vt:i4>
      </vt:variant>
      <vt:variant>
        <vt:i4>5</vt:i4>
      </vt:variant>
      <vt:variant>
        <vt:lpwstr>https://twitter.com/pfizer/status/1624015240751980546?s=20</vt:lpwstr>
      </vt:variant>
      <vt:variant>
        <vt:lpwstr/>
      </vt:variant>
      <vt:variant>
        <vt:i4>4390976</vt:i4>
      </vt:variant>
      <vt:variant>
        <vt:i4>0</vt:i4>
      </vt:variant>
      <vt:variant>
        <vt:i4>0</vt:i4>
      </vt:variant>
      <vt:variant>
        <vt:i4>5</vt:i4>
      </vt:variant>
      <vt:variant>
        <vt:lpwstr>https://jamanetwork.com/journals/jama/fullarticle/2598770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Sidat</dc:creator>
  <cp:keywords/>
  <dc:description/>
  <cp:lastModifiedBy>Charis Whyte</cp:lastModifiedBy>
  <cp:revision>2</cp:revision>
  <cp:lastPrinted>2023-02-16T14:52:00Z</cp:lastPrinted>
  <dcterms:created xsi:type="dcterms:W3CDTF">2023-03-09T14:39:00Z</dcterms:created>
  <dcterms:modified xsi:type="dcterms:W3CDTF">2023-03-09T14:39:00Z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34c3d6b69b563563c590ec786ad74ab1e600153ee098b9634c533614f5a4aec0</vt:lpwstr>
  </property>
  <property fmtid="{D5CDD505-2E9C-101B-9397-08002B2CF9AE}" pid="3" name="ContentTypeId">
    <vt:lpwstr>0x010100F57B6E3D34C35442B953F41AD60913F3</vt:lpwstr>
  </property>
</Properties>
</file>